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甲方：博罗县园洲镇人民政府</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法人代表：崔宝珊</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地址：广东省惠州市博罗县园洲镇园洲大道1393号</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联系电话：0752-6680203</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博罗县园洲镇田头村田头股份经济合作社“红边田”（土名）地段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3660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1.5～3.5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钢压延加工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建成钢铁加工基地，并从事钢铁加工、分条剪切等加工和销售。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0.6</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7696F85"/>
    <w:rsid w:val="082552A6"/>
    <w:rsid w:val="08292EF0"/>
    <w:rsid w:val="08316DF2"/>
    <w:rsid w:val="083D5414"/>
    <w:rsid w:val="08464B3C"/>
    <w:rsid w:val="08A34DB8"/>
    <w:rsid w:val="08B96F5C"/>
    <w:rsid w:val="08BF6E70"/>
    <w:rsid w:val="08D87811"/>
    <w:rsid w:val="08E7038B"/>
    <w:rsid w:val="091927F9"/>
    <w:rsid w:val="09377DDA"/>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464B08"/>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0CE7FA2"/>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63634A"/>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1C7E93"/>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0F4767"/>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61C30"/>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600379"/>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70</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2024-01-22T02:59:50Z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